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27" w:rsidRPr="00406827" w:rsidRDefault="00406827" w:rsidP="0040682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Система поощрения социальной успешности и проявлений активной жизненной позиции обучающихся</w:t>
      </w:r>
    </w:p>
    <w:p w:rsidR="00406827" w:rsidRPr="00406827" w:rsidRDefault="00406827" w:rsidP="0040682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</w:t>
      </w:r>
      <w:proofErr w:type="gramStart"/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 и</w:t>
      </w:r>
      <w:proofErr w:type="gramEnd"/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деятельности.</w:t>
      </w:r>
    </w:p>
    <w:p w:rsidR="00406827" w:rsidRPr="00406827" w:rsidRDefault="00406827" w:rsidP="0040682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406827" w:rsidRPr="00406827" w:rsidRDefault="00406827" w:rsidP="00406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406827" w:rsidRPr="00406827" w:rsidRDefault="00406827" w:rsidP="004068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процедур награждения укладу жизни школы, выработанной и существующей в укладе школы (вручение благодарностей, грамот, дипломов, поощрительных подарков</w:t>
      </w:r>
      <w:r w:rsidR="00A1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406827" w:rsidRPr="00406827" w:rsidRDefault="00406827" w:rsidP="00406827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406827">
        <w:rPr>
          <w:rFonts w:ascii="Cambria" w:eastAsia="Times New Roman" w:hAnsi="Cambria" w:cs="Times New Roman"/>
          <w:color w:val="000000"/>
          <w:kern w:val="36"/>
          <w:sz w:val="28"/>
          <w:szCs w:val="28"/>
          <w:lang w:eastAsia="ru-RU"/>
        </w:rPr>
        <w:t>           -             прозрачности правил поощрения </w:t>
      </w:r>
      <w:hyperlink r:id="rId5" w:history="1">
        <w:r w:rsidRPr="00406827">
          <w:rPr>
            <w:rFonts w:ascii="Cambria" w:eastAsia="Times New Roman" w:hAnsi="Cambria" w:cs="Times New Roman"/>
            <w:color w:val="0069A9"/>
            <w:kern w:val="36"/>
            <w:sz w:val="28"/>
            <w:szCs w:val="28"/>
            <w:u w:val="single"/>
            <w:lang w:eastAsia="ru-RU"/>
          </w:rPr>
          <w:t>(согласно Положения о </w:t>
        </w:r>
        <w:r w:rsidRPr="00406827">
          <w:rPr>
            <w:rFonts w:ascii="Times New Roman" w:eastAsia="Times New Roman" w:hAnsi="Times New Roman" w:cs="Times New Roman"/>
            <w:color w:val="0069A9"/>
            <w:kern w:val="36"/>
            <w:sz w:val="28"/>
            <w:szCs w:val="28"/>
            <w:u w:val="single"/>
            <w:lang w:eastAsia="ru-RU"/>
          </w:rPr>
          <w:t>поощрении социальной успешности и проявлений активной жизненной позиции обучающихся, </w:t>
        </w:r>
        <w:r w:rsidRPr="00406827">
          <w:rPr>
            <w:rFonts w:ascii="Cambria" w:eastAsia="Times New Roman" w:hAnsi="Cambria" w:cs="Times New Roman"/>
            <w:color w:val="0069A9"/>
            <w:kern w:val="36"/>
            <w:sz w:val="28"/>
            <w:szCs w:val="28"/>
            <w:u w:val="single"/>
            <w:lang w:eastAsia="ru-RU"/>
          </w:rPr>
          <w:t>неукоснительное следование порядку, зафиксированному в этом документе</w:t>
        </w:r>
      </w:hyperlink>
      <w:hyperlink r:id="rId6" w:history="1">
        <w:r w:rsidRPr="00406827">
          <w:rPr>
            <w:rFonts w:ascii="Cambria" w:eastAsia="Times New Roman" w:hAnsi="Cambria" w:cs="Times New Roman"/>
            <w:color w:val="0069A9"/>
            <w:kern w:val="36"/>
            <w:sz w:val="28"/>
            <w:szCs w:val="28"/>
            <w:u w:val="single"/>
            <w:lang w:eastAsia="ru-RU"/>
          </w:rPr>
          <w:t>,</w:t>
        </w:r>
      </w:hyperlink>
      <w:r w:rsidRPr="00406827">
        <w:rPr>
          <w:rFonts w:ascii="Cambria" w:eastAsia="Times New Roman" w:hAnsi="Cambria" w:cs="Times New Roman"/>
          <w:color w:val="000000"/>
          <w:kern w:val="36"/>
          <w:sz w:val="28"/>
          <w:szCs w:val="28"/>
          <w:lang w:eastAsia="ru-RU"/>
        </w:rPr>
        <w:t> соблюдение справедливости при выдвижении кандидатур);</w:t>
      </w:r>
    </w:p>
    <w:p w:rsidR="00406827" w:rsidRPr="00406827" w:rsidRDefault="00406827" w:rsidP="00406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406827" w:rsidRPr="00406827" w:rsidRDefault="00406827" w:rsidP="00406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406827" w:rsidRPr="00406827" w:rsidRDefault="00406827" w:rsidP="004068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406827" w:rsidRPr="00406827" w:rsidRDefault="00406827" w:rsidP="0040682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применяются следующие формы поощрения:</w:t>
      </w:r>
    </w:p>
    <w:p w:rsidR="00406827" w:rsidRPr="00406827" w:rsidRDefault="00406827" w:rsidP="0040682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похвальный лист «За отличные успехи в учении»;</w:t>
      </w:r>
    </w:p>
    <w:p w:rsidR="00406827" w:rsidRPr="00406827" w:rsidRDefault="00406827" w:rsidP="0040682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похвальная грамота «За особые успехи в изучении отдельных предметов»;</w:t>
      </w:r>
    </w:p>
    <w:p w:rsidR="00406827" w:rsidRPr="00406827" w:rsidRDefault="00406827" w:rsidP="0040682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 благодарностями за активное участие в школьных делах и/или в конкретных проявлениях активной жизненной позиции (за ответственное отношение к порученному делу, волю к победе)</w:t>
      </w:r>
    </w:p>
    <w:p w:rsidR="00406827" w:rsidRPr="00406827" w:rsidRDefault="00406827" w:rsidP="0040682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награждение почетными грамотами и дипломами за победу или призовое место с указанием уровня </w:t>
      </w:r>
      <w:proofErr w:type="gramStart"/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</w:t>
      </w:r>
      <w:proofErr w:type="gramEnd"/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различных школьных конкурсах и викторинах;</w:t>
      </w:r>
    </w:p>
    <w:p w:rsidR="00406827" w:rsidRPr="00406827" w:rsidRDefault="00406827" w:rsidP="0040682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406827" w:rsidRPr="00406827" w:rsidRDefault="00406827" w:rsidP="0040682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всех форм поощрений, их статус, акции</w:t>
      </w:r>
      <w:r w:rsidR="0004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406827" w:rsidRPr="00406827" w:rsidRDefault="00406827" w:rsidP="0040682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0682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C12B2" w:rsidRDefault="004C12B2"/>
    <w:sectPr w:rsidR="004C12B2" w:rsidSect="00406827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B9E"/>
    <w:multiLevelType w:val="multilevel"/>
    <w:tmpl w:val="9B9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F1D74"/>
    <w:multiLevelType w:val="multilevel"/>
    <w:tmpl w:val="482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78"/>
    <w:rsid w:val="00046E2D"/>
    <w:rsid w:val="001B5178"/>
    <w:rsid w:val="00406827"/>
    <w:rsid w:val="004C12B2"/>
    <w:rsid w:val="00A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9B25"/>
  <w15:chartTrackingRefBased/>
  <w15:docId w15:val="{B601219D-A315-4777-BC12-E49C3A2D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lluganskoe.ucoz.ru/avatar/polozhenie_o_sisteme_pooshhrenija.pdf" TargetMode="External"/><Relationship Id="rId5" Type="http://schemas.openxmlformats.org/officeDocument/2006/relationships/hyperlink" Target="http://sclluganskoe.ucoz.ru/avatar/polozhenie_o_sisteme_pooshhre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2022-10-16T13:00:00Z</dcterms:created>
  <dcterms:modified xsi:type="dcterms:W3CDTF">2022-10-16T13:04:00Z</dcterms:modified>
</cp:coreProperties>
</file>