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Апробация данной практики </w:t>
      </w:r>
      <w:r w:rsidRPr="00751BDA">
        <w:rPr>
          <w:rFonts w:ascii="Times New Roman" w:hAnsi="Times New Roman"/>
          <w:sz w:val="28"/>
          <w:szCs w:val="28"/>
        </w:rPr>
        <w:t>проводилась на базе МБОУ «</w:t>
      </w:r>
      <w:proofErr w:type="spellStart"/>
      <w:r w:rsidRPr="00751BDA">
        <w:rPr>
          <w:rFonts w:ascii="Times New Roman" w:hAnsi="Times New Roman"/>
          <w:sz w:val="28"/>
          <w:szCs w:val="28"/>
        </w:rPr>
        <w:t>Крутоярская</w:t>
      </w:r>
      <w:proofErr w:type="spellEnd"/>
      <w:r w:rsidRPr="00751BDA">
        <w:rPr>
          <w:rFonts w:ascii="Times New Roman" w:hAnsi="Times New Roman"/>
          <w:sz w:val="28"/>
          <w:szCs w:val="28"/>
        </w:rPr>
        <w:t xml:space="preserve"> СОШ» в течение 2019-2020 учебного года. Цель эксперимента заключалась в том, чтобы выяснить будет ли использование анимации в компьютерной среде «Живая математика» в процессе обучения задачам на построение обучающихся 9 классов способствовать повышению качества математической подготовки при решении задач на построение разными методами. 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Во время эксперимента контролировался уровень применения полученных знаний на практике. Формой контроля являлась практическая работа, состоящая из 15 заданий (см. Приложение</w:t>
      </w:r>
      <w:bookmarkStart w:id="0" w:name="_GoBack"/>
      <w:bookmarkEnd w:id="0"/>
      <w:r w:rsidRPr="00751BDA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751BDA">
        <w:rPr>
          <w:rFonts w:ascii="Times New Roman" w:hAnsi="Times New Roman"/>
          <w:sz w:val="28"/>
          <w:szCs w:val="28"/>
        </w:rPr>
        <w:t>Контролирующем</w:t>
      </w:r>
      <w:proofErr w:type="gramEnd"/>
      <w:r w:rsidRPr="00751BDA">
        <w:rPr>
          <w:rFonts w:ascii="Times New Roman" w:hAnsi="Times New Roman"/>
          <w:sz w:val="28"/>
          <w:szCs w:val="28"/>
        </w:rPr>
        <w:t xml:space="preserve"> признаком являлось количество полученных баллов.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Для эксперимента были выбраны две группы обучающихся (контрольная – 14 чел., экспериментальная – 12 чел). Для обеих групп материал являлся новым, группы были изначально сформированы случайным образом, содержание заданий не выходила за рамки изучаемого материала, что обеспечило равные условия.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751BDA">
        <w:rPr>
          <w:rFonts w:ascii="Times New Roman" w:hAnsi="Times New Roman"/>
          <w:sz w:val="28"/>
          <w:szCs w:val="28"/>
        </w:rPr>
        <w:t>Обучающимся обеих групп в заключительной части занятий было предложено решить практическую работу, состоящую из 15 заданий, где каждое задание оценивалось в 3 балла, следовательно, максимальный балл, который можно заработать -45 б.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 xml:space="preserve"> После выполнения практической работы перед изучением решения задач на построение были получены следующие результаты (Табл. 2).</w:t>
      </w:r>
    </w:p>
    <w:p w:rsidR="001F45FD" w:rsidRPr="00751BDA" w:rsidRDefault="001F45FD" w:rsidP="001F45F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Таблица 2. Входные результаты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1013"/>
        <w:gridCol w:w="576"/>
        <w:gridCol w:w="569"/>
        <w:gridCol w:w="569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1F45FD" w:rsidRPr="00751BDA" w:rsidTr="004A1972">
        <w:tc>
          <w:tcPr>
            <w:tcW w:w="1013" w:type="dxa"/>
            <w:vMerge w:val="restart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565" w:type="dxa"/>
            <w:gridSpan w:val="15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1F45FD" w:rsidRPr="00751BDA" w:rsidTr="004A1972">
        <w:tc>
          <w:tcPr>
            <w:tcW w:w="1013" w:type="dxa"/>
            <w:vMerge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45FD" w:rsidRPr="00751BDA" w:rsidTr="004A1972">
        <w:tc>
          <w:tcPr>
            <w:tcW w:w="1013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Контр. Гр.</w:t>
            </w:r>
          </w:p>
        </w:tc>
        <w:tc>
          <w:tcPr>
            <w:tcW w:w="576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0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F45FD" w:rsidRPr="00751BDA" w:rsidTr="004A1972">
        <w:tc>
          <w:tcPr>
            <w:tcW w:w="1013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BDA">
              <w:rPr>
                <w:rFonts w:ascii="Times New Roman" w:hAnsi="Times New Roman"/>
                <w:sz w:val="24"/>
                <w:szCs w:val="24"/>
              </w:rPr>
              <w:t>Экспер</w:t>
            </w:r>
            <w:proofErr w:type="spellEnd"/>
            <w:r w:rsidRPr="00751BDA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576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0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1F45FD" w:rsidRPr="00751BDA" w:rsidRDefault="001F45FD" w:rsidP="001F45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 xml:space="preserve">Далее, на основании полученных </w:t>
      </w:r>
      <w:proofErr w:type="gramStart"/>
      <w:r w:rsidRPr="00751BD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1BDA">
        <w:rPr>
          <w:rFonts w:ascii="Times New Roman" w:hAnsi="Times New Roman"/>
          <w:sz w:val="28"/>
          <w:szCs w:val="28"/>
        </w:rPr>
        <w:t xml:space="preserve"> баллов был вычислен взвешенный уровень владения навыком решения задач на построение в процентном отношении по формуле: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*100%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751BDA">
        <w:rPr>
          <w:rFonts w:ascii="Times New Roman" w:hAnsi="Times New Roman"/>
          <w:sz w:val="28"/>
          <w:szCs w:val="28"/>
        </w:rPr>
        <w:t>,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 xml:space="preserve">где Х – уровень владения навыком, </w:t>
      </w:r>
      <w:r w:rsidRPr="00751BDA">
        <w:rPr>
          <w:rFonts w:ascii="Times New Roman" w:hAnsi="Times New Roman"/>
          <w:sz w:val="28"/>
          <w:szCs w:val="28"/>
          <w:lang w:val="en-US"/>
        </w:rPr>
        <w:t>S</w:t>
      </w:r>
      <w:r w:rsidRPr="00751BDA">
        <w:rPr>
          <w:rFonts w:ascii="Times New Roman" w:hAnsi="Times New Roman"/>
          <w:sz w:val="28"/>
          <w:szCs w:val="28"/>
          <w:vertAlign w:val="subscript"/>
        </w:rPr>
        <w:t>1</w:t>
      </w:r>
      <w:r w:rsidRPr="00751BDA">
        <w:rPr>
          <w:rFonts w:ascii="Times New Roman" w:hAnsi="Times New Roman"/>
          <w:sz w:val="28"/>
          <w:szCs w:val="28"/>
        </w:rPr>
        <w:t xml:space="preserve"> – сумма баллов, </w:t>
      </w:r>
      <w:r w:rsidRPr="00751BDA">
        <w:rPr>
          <w:rFonts w:ascii="Times New Roman" w:hAnsi="Times New Roman"/>
          <w:sz w:val="28"/>
          <w:szCs w:val="28"/>
          <w:lang w:val="en-US"/>
        </w:rPr>
        <w:t>S</w:t>
      </w:r>
      <w:r w:rsidRPr="00751BDA">
        <w:rPr>
          <w:rFonts w:ascii="Times New Roman" w:hAnsi="Times New Roman"/>
          <w:sz w:val="28"/>
          <w:szCs w:val="28"/>
          <w:vertAlign w:val="subscript"/>
        </w:rPr>
        <w:t>2</w:t>
      </w:r>
      <w:r w:rsidRPr="00751BDA">
        <w:rPr>
          <w:rFonts w:ascii="Times New Roman" w:hAnsi="Times New Roman"/>
          <w:sz w:val="28"/>
          <w:szCs w:val="28"/>
        </w:rPr>
        <w:t xml:space="preserve"> – количество обучающихся умноженное на 3 (максимальное количество баллов за 1 задание). 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На основании полученных данных была построена таблица 3.</w:t>
      </w:r>
    </w:p>
    <w:p w:rsidR="001F45FD" w:rsidRPr="00751BDA" w:rsidRDefault="001F45FD" w:rsidP="001F45FD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Таблица 3. Взвешенный уровень владения навыком решения задач на построение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101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1F45FD" w:rsidRPr="00751BDA" w:rsidTr="004A1972">
        <w:tc>
          <w:tcPr>
            <w:tcW w:w="1013" w:type="dxa"/>
            <w:vMerge w:val="restart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Уровень</w:t>
            </w:r>
          </w:p>
        </w:tc>
        <w:tc>
          <w:tcPr>
            <w:tcW w:w="8565" w:type="dxa"/>
            <w:gridSpan w:val="15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Вопросы</w:t>
            </w:r>
          </w:p>
        </w:tc>
      </w:tr>
      <w:tr w:rsidR="001F45FD" w:rsidRPr="00751BDA" w:rsidTr="004A1972">
        <w:tc>
          <w:tcPr>
            <w:tcW w:w="1013" w:type="dxa"/>
            <w:vMerge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8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11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13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15</w:t>
            </w:r>
          </w:p>
        </w:tc>
      </w:tr>
      <w:tr w:rsidR="001F45FD" w:rsidRPr="00751BDA" w:rsidTr="004A1972">
        <w:tc>
          <w:tcPr>
            <w:tcW w:w="1013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Контр. Гр.</w:t>
            </w:r>
          </w:p>
        </w:tc>
        <w:tc>
          <w:tcPr>
            <w:tcW w:w="576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52,3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45,2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50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47,6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64,3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59,5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71,4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66,7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76,2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71</w:t>
            </w:r>
          </w:p>
        </w:tc>
      </w:tr>
      <w:tr w:rsidR="001F45FD" w:rsidRPr="00751BDA" w:rsidTr="004A1972">
        <w:tc>
          <w:tcPr>
            <w:tcW w:w="1013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1BDA">
              <w:rPr>
                <w:rFonts w:ascii="Times New Roman" w:hAnsi="Times New Roman"/>
              </w:rPr>
              <w:t>Экспер</w:t>
            </w:r>
            <w:proofErr w:type="spellEnd"/>
            <w:r w:rsidRPr="00751BDA">
              <w:rPr>
                <w:rFonts w:ascii="Times New Roman" w:hAnsi="Times New Roman"/>
              </w:rPr>
              <w:t>. Гр.</w:t>
            </w:r>
          </w:p>
        </w:tc>
        <w:tc>
          <w:tcPr>
            <w:tcW w:w="576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55,6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66,7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52,8</w:t>
            </w:r>
          </w:p>
        </w:tc>
        <w:tc>
          <w:tcPr>
            <w:tcW w:w="570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69,4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69,4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66,7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69,4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63,9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55,6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72,2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63,9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55,6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69,4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63,9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69,4</w:t>
            </w:r>
          </w:p>
        </w:tc>
      </w:tr>
    </w:tbl>
    <w:p w:rsidR="001F45FD" w:rsidRPr="00751BDA" w:rsidRDefault="001F45FD" w:rsidP="001F45F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Так же после выполнения практической работы по окончании эксперимента были получены и обработаны следующие результаты (Табл.4, Табл. 5).</w:t>
      </w:r>
    </w:p>
    <w:p w:rsidR="001F45FD" w:rsidRPr="00751BDA" w:rsidRDefault="001F45FD" w:rsidP="001F45F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Таблица 4. Выходные результаты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1013"/>
        <w:gridCol w:w="576"/>
        <w:gridCol w:w="569"/>
        <w:gridCol w:w="569"/>
        <w:gridCol w:w="57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1F45FD" w:rsidRPr="00751BDA" w:rsidTr="004A1972">
        <w:tc>
          <w:tcPr>
            <w:tcW w:w="1013" w:type="dxa"/>
            <w:vMerge w:val="restart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565" w:type="dxa"/>
            <w:gridSpan w:val="15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1F45FD" w:rsidRPr="00751BDA" w:rsidTr="004A1972">
        <w:tc>
          <w:tcPr>
            <w:tcW w:w="1013" w:type="dxa"/>
            <w:vMerge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45FD" w:rsidRPr="00751BDA" w:rsidTr="004A1972">
        <w:tc>
          <w:tcPr>
            <w:tcW w:w="1013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Контр. Гр.</w:t>
            </w:r>
          </w:p>
        </w:tc>
        <w:tc>
          <w:tcPr>
            <w:tcW w:w="576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0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F45FD" w:rsidRPr="00751BDA" w:rsidTr="004A1972">
        <w:tc>
          <w:tcPr>
            <w:tcW w:w="1013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BDA">
              <w:rPr>
                <w:rFonts w:ascii="Times New Roman" w:hAnsi="Times New Roman"/>
                <w:sz w:val="24"/>
                <w:szCs w:val="24"/>
              </w:rPr>
              <w:t>Экспер</w:t>
            </w:r>
            <w:proofErr w:type="spellEnd"/>
            <w:r w:rsidRPr="00751BDA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576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5FD" w:rsidRPr="00751BDA" w:rsidRDefault="001F45FD" w:rsidP="001F45F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Таблица 5. Взвешенный уровень владения навыком решения задач на построение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1013"/>
        <w:gridCol w:w="601"/>
        <w:gridCol w:w="601"/>
        <w:gridCol w:w="601"/>
        <w:gridCol w:w="451"/>
        <w:gridCol w:w="601"/>
        <w:gridCol w:w="451"/>
        <w:gridCol w:w="601"/>
        <w:gridCol w:w="601"/>
        <w:gridCol w:w="451"/>
        <w:gridCol w:w="601"/>
        <w:gridCol w:w="601"/>
        <w:gridCol w:w="601"/>
        <w:gridCol w:w="601"/>
        <w:gridCol w:w="601"/>
        <w:gridCol w:w="601"/>
      </w:tblGrid>
      <w:tr w:rsidR="001F45FD" w:rsidRPr="00751BDA" w:rsidTr="004A1972">
        <w:tc>
          <w:tcPr>
            <w:tcW w:w="1013" w:type="dxa"/>
            <w:vMerge w:val="restart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Уровень</w:t>
            </w:r>
          </w:p>
        </w:tc>
        <w:tc>
          <w:tcPr>
            <w:tcW w:w="8565" w:type="dxa"/>
            <w:gridSpan w:val="15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Вопросы</w:t>
            </w:r>
          </w:p>
        </w:tc>
      </w:tr>
      <w:tr w:rsidR="001F45FD" w:rsidRPr="00751BDA" w:rsidTr="004A1972">
        <w:tc>
          <w:tcPr>
            <w:tcW w:w="1013" w:type="dxa"/>
            <w:vMerge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8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11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13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15</w:t>
            </w:r>
          </w:p>
        </w:tc>
      </w:tr>
      <w:tr w:rsidR="001F45FD" w:rsidRPr="00751BDA" w:rsidTr="004A1972">
        <w:tc>
          <w:tcPr>
            <w:tcW w:w="1013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Контр. Гр.</w:t>
            </w:r>
          </w:p>
        </w:tc>
        <w:tc>
          <w:tcPr>
            <w:tcW w:w="576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53,4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48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52,8</w:t>
            </w:r>
          </w:p>
        </w:tc>
        <w:tc>
          <w:tcPr>
            <w:tcW w:w="570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64,3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54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66,7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71,4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66,7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76,2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80,4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72,5</w:t>
            </w:r>
          </w:p>
        </w:tc>
      </w:tr>
      <w:tr w:rsidR="001F45FD" w:rsidRPr="00751BDA" w:rsidTr="004A1972">
        <w:tc>
          <w:tcPr>
            <w:tcW w:w="1013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1BDA">
              <w:rPr>
                <w:rFonts w:ascii="Times New Roman" w:hAnsi="Times New Roman"/>
              </w:rPr>
              <w:t>Экспер</w:t>
            </w:r>
            <w:proofErr w:type="spellEnd"/>
            <w:r w:rsidRPr="00751BDA">
              <w:rPr>
                <w:rFonts w:ascii="Times New Roman" w:hAnsi="Times New Roman"/>
              </w:rPr>
              <w:t>. Гр.</w:t>
            </w:r>
          </w:p>
        </w:tc>
        <w:tc>
          <w:tcPr>
            <w:tcW w:w="576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65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72,2</w:t>
            </w:r>
          </w:p>
        </w:tc>
        <w:tc>
          <w:tcPr>
            <w:tcW w:w="569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70</w:t>
            </w:r>
          </w:p>
        </w:tc>
        <w:tc>
          <w:tcPr>
            <w:tcW w:w="570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72,2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83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80,5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85,6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70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71,4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83,9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75</w:t>
            </w:r>
          </w:p>
        </w:tc>
        <w:tc>
          <w:tcPr>
            <w:tcW w:w="571" w:type="dxa"/>
          </w:tcPr>
          <w:p w:rsidR="001F45FD" w:rsidRPr="00751BDA" w:rsidRDefault="001F45FD" w:rsidP="004A197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51BDA">
              <w:rPr>
                <w:rFonts w:ascii="Times New Roman" w:hAnsi="Times New Roman"/>
              </w:rPr>
              <w:t>83</w:t>
            </w:r>
          </w:p>
        </w:tc>
      </w:tr>
    </w:tbl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 xml:space="preserve">Исходя из имеющихся результатов эксперимента, предлагается применить для статистической обработки критерий </w:t>
      </w:r>
      <w:proofErr w:type="spellStart"/>
      <w:r w:rsidRPr="00751BDA">
        <w:rPr>
          <w:rFonts w:ascii="Times New Roman" w:hAnsi="Times New Roman"/>
          <w:sz w:val="28"/>
          <w:szCs w:val="28"/>
        </w:rPr>
        <w:t>Крамера</w:t>
      </w:r>
      <w:proofErr w:type="spellEnd"/>
      <w:r w:rsidRPr="00751BDA">
        <w:rPr>
          <w:rFonts w:ascii="Times New Roman" w:hAnsi="Times New Roman"/>
          <w:sz w:val="28"/>
          <w:szCs w:val="28"/>
        </w:rPr>
        <w:t xml:space="preserve"> – Уэлча. Выбор критерия обусловлен тем, что полученные результаты приведены в шкале отношений и имеется сравнительно малый объем выборки.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 xml:space="preserve">Применение данного критерия позволит сделать вывод </w:t>
      </w:r>
      <w:proofErr w:type="gramStart"/>
      <w:r w:rsidRPr="00751BDA">
        <w:rPr>
          <w:rFonts w:ascii="Times New Roman" w:hAnsi="Times New Roman"/>
          <w:sz w:val="28"/>
          <w:szCs w:val="28"/>
        </w:rPr>
        <w:t>о достоверности различий уровня применения знаний в решении задач на построение при изучении данной темы с использованием</w:t>
      </w:r>
      <w:proofErr w:type="gramEnd"/>
      <w:r w:rsidRPr="00751BDA">
        <w:rPr>
          <w:rFonts w:ascii="Times New Roman" w:hAnsi="Times New Roman"/>
          <w:sz w:val="28"/>
          <w:szCs w:val="28"/>
        </w:rPr>
        <w:t xml:space="preserve"> компьютерной анимации в среде «Живая математика» и без нее.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 xml:space="preserve">Для этого сравним сначала результаты в контрольной и экспериментальной группе до начала эксперимента. 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 xml:space="preserve">Вычислим по формуле: </w:t>
      </w:r>
      <w:r w:rsidRPr="00751BDA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751BDA">
        <w:rPr>
          <w:rFonts w:ascii="Times New Roman" w:hAnsi="Times New Roman"/>
          <w:sz w:val="28"/>
          <w:szCs w:val="28"/>
          <w:vertAlign w:val="subscript"/>
        </w:rPr>
        <w:t>эмп</w:t>
      </w:r>
      <w:proofErr w:type="spellEnd"/>
      <w:r w:rsidRPr="00751BDA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MN |</m:t>
                </m:r>
              </m:e>
            </m:rad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sub>
                </m:sSub>
              </m:e>
            </m:rad>
          </m:den>
        </m:f>
      </m:oMath>
      <w:r w:rsidRPr="00751BDA">
        <w:rPr>
          <w:rFonts w:ascii="Times New Roman" w:hAnsi="Times New Roman"/>
          <w:sz w:val="28"/>
          <w:szCs w:val="28"/>
        </w:rPr>
        <w:t xml:space="preserve">, где </w:t>
      </w:r>
      <w:r w:rsidRPr="00751BDA">
        <w:rPr>
          <w:rFonts w:ascii="Times New Roman" w:hAnsi="Times New Roman"/>
          <w:sz w:val="28"/>
          <w:szCs w:val="28"/>
          <w:lang w:val="en-US"/>
        </w:rPr>
        <w:t>x</w:t>
      </w:r>
      <w:r w:rsidRPr="00751BDA">
        <w:rPr>
          <w:rFonts w:ascii="Times New Roman" w:hAnsi="Times New Roman"/>
          <w:sz w:val="28"/>
          <w:szCs w:val="28"/>
        </w:rPr>
        <w:t xml:space="preserve"> и </w:t>
      </w:r>
      <w:r w:rsidRPr="00751BDA">
        <w:rPr>
          <w:rFonts w:ascii="Times New Roman" w:hAnsi="Times New Roman"/>
          <w:sz w:val="28"/>
          <w:szCs w:val="28"/>
          <w:lang w:val="en-US"/>
        </w:rPr>
        <w:t>y</w:t>
      </w:r>
      <w:r w:rsidRPr="00751BDA">
        <w:rPr>
          <w:rFonts w:ascii="Times New Roman" w:hAnsi="Times New Roman"/>
          <w:sz w:val="28"/>
          <w:szCs w:val="28"/>
        </w:rPr>
        <w:t xml:space="preserve"> –выборки, </w:t>
      </w:r>
      <w:r w:rsidRPr="00751BDA">
        <w:rPr>
          <w:rFonts w:ascii="Times New Roman" w:hAnsi="Times New Roman"/>
          <w:sz w:val="28"/>
          <w:szCs w:val="28"/>
          <w:lang w:val="en-US"/>
        </w:rPr>
        <w:t>M</w:t>
      </w:r>
      <w:r w:rsidRPr="00751BDA">
        <w:rPr>
          <w:rFonts w:ascii="Times New Roman" w:hAnsi="Times New Roman"/>
          <w:sz w:val="28"/>
          <w:szCs w:val="28"/>
        </w:rPr>
        <w:t xml:space="preserve"> и </w:t>
      </w:r>
      <w:r w:rsidRPr="00751BDA">
        <w:rPr>
          <w:rFonts w:ascii="Times New Roman" w:hAnsi="Times New Roman"/>
          <w:sz w:val="28"/>
          <w:szCs w:val="28"/>
          <w:lang w:val="en-US"/>
        </w:rPr>
        <w:t>N</w:t>
      </w:r>
      <w:r w:rsidRPr="00751BDA">
        <w:rPr>
          <w:rFonts w:ascii="Times New Roman" w:hAnsi="Times New Roman"/>
          <w:sz w:val="28"/>
          <w:szCs w:val="28"/>
        </w:rPr>
        <w:t xml:space="preserve"> – объем выборок,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и </m:t>
        </m:r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</m:oMath>
      <w:r w:rsidRPr="00751BDA">
        <w:rPr>
          <w:rFonts w:ascii="Times New Roman" w:hAnsi="Times New Roman"/>
          <w:sz w:val="28"/>
          <w:szCs w:val="28"/>
        </w:rPr>
        <w:t xml:space="preserve">выборочные средние,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Pr="00751BDA">
        <w:rPr>
          <w:rFonts w:ascii="Times New Roman" w:hAnsi="Times New Roman"/>
          <w:sz w:val="28"/>
          <w:szCs w:val="28"/>
        </w:rPr>
        <w:t xml:space="preserve"> – выборочные дисперсии.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</w:rPr>
        <w:t xml:space="preserve"> Значение</w:t>
      </w:r>
      <w:proofErr w:type="gramStart"/>
      <w:r w:rsidRPr="00751BDA">
        <w:rPr>
          <w:rFonts w:ascii="Times New Roman" w:hAnsi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Т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эмп</m:t>
            </m:r>
          </m:sub>
        </m:sSub>
      </m:oMath>
      <w:r w:rsidRPr="00751BDA">
        <w:rPr>
          <w:rFonts w:ascii="Times New Roman" w:hAnsi="Times New Roman"/>
          <w:sz w:val="28"/>
        </w:rPr>
        <w:t xml:space="preserve">= 0,58 &lt; 1, 96. Следовательно, гипотеза о совпадении характеристик контрольной и экспериментальной групп до начала </w:t>
      </w:r>
      <w:r w:rsidRPr="00751BDA">
        <w:rPr>
          <w:rFonts w:ascii="Times New Roman" w:hAnsi="Times New Roman"/>
          <w:sz w:val="28"/>
          <w:szCs w:val="28"/>
        </w:rPr>
        <w:t xml:space="preserve">эксперимента принимается на уровне значимости 0,05. 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Теперь сравним характеристики контрольной и экспериментальной групп после окончания эксперимента. Вычисляем по формуле значение</w:t>
      </w:r>
      <w:proofErr w:type="gramStart"/>
      <w:r w:rsidRPr="00751BDA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эмп</m:t>
            </m:r>
          </m:sub>
        </m:sSub>
      </m:oMath>
      <w:r w:rsidRPr="00751BDA">
        <w:rPr>
          <w:rFonts w:ascii="Times New Roman" w:hAnsi="Times New Roman"/>
          <w:sz w:val="28"/>
          <w:szCs w:val="28"/>
        </w:rPr>
        <w:t xml:space="preserve">= 4,84 &gt; 1,96. Следовательно, достоверность различий характеристик контрольной и экспериментальной групп после окончания эксперимента составляет 95%. 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Таким образом, начальные состояния экспериментальной и контрольной групп совпадают, а конечные различаются. При этом в ходе эксперимента отличие было только в применении компьютерной анимации при обучении задам на построение.</w:t>
      </w:r>
    </w:p>
    <w:p w:rsidR="001F45FD" w:rsidRPr="00751BDA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DA">
        <w:rPr>
          <w:rFonts w:ascii="Times New Roman" w:hAnsi="Times New Roman"/>
          <w:sz w:val="28"/>
          <w:szCs w:val="28"/>
        </w:rPr>
        <w:t>Следовательно, можно сделать вывод, что эффект изменений обусловлен именно применением компьютерной анимации при обучении.</w:t>
      </w:r>
    </w:p>
    <w:p w:rsidR="001F45FD" w:rsidRDefault="001F45FD" w:rsidP="001F45F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751BDA">
        <w:rPr>
          <w:rFonts w:ascii="Times New Roman" w:hAnsi="Times New Roman"/>
          <w:sz w:val="28"/>
          <w:szCs w:val="28"/>
        </w:rPr>
        <w:t>Значит, применение компьютерной анимации при изучении задач на построение обеспечивает прочное и глубокое усвоение материала и позволяет подготовить обучаемых к выполнению практических заданий на более высоком уровне с достоверностью 95 %.</w:t>
      </w:r>
    </w:p>
    <w:p w:rsidR="007707A7" w:rsidRDefault="007707A7"/>
    <w:sectPr w:rsidR="0077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96"/>
    <w:rsid w:val="001F45FD"/>
    <w:rsid w:val="00486DE0"/>
    <w:rsid w:val="007707A7"/>
    <w:rsid w:val="00E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Olala de pasco</dc:creator>
  <cp:keywords/>
  <dc:description/>
  <cp:lastModifiedBy>Olala de pasco</cp:lastModifiedBy>
  <cp:revision>3</cp:revision>
  <dcterms:created xsi:type="dcterms:W3CDTF">2021-02-10T01:57:00Z</dcterms:created>
  <dcterms:modified xsi:type="dcterms:W3CDTF">2021-02-10T02:14:00Z</dcterms:modified>
</cp:coreProperties>
</file>